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86" w:rsidRPr="00FD6F3E" w:rsidRDefault="00DA6C86" w:rsidP="00DA6C86">
      <w:pPr>
        <w:ind w:firstLine="720"/>
        <w:jc w:val="both"/>
        <w:rPr>
          <w:b/>
          <w:color w:val="000000"/>
          <w:sz w:val="28"/>
          <w:szCs w:val="28"/>
        </w:rPr>
      </w:pPr>
      <w:r w:rsidRPr="00FD6F3E">
        <w:rPr>
          <w:b/>
          <w:color w:val="000000"/>
          <w:sz w:val="28"/>
          <w:szCs w:val="28"/>
        </w:rPr>
        <w:t>Статья 23. Председатель Совета депутатов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1.</w:t>
      </w:r>
      <w:r w:rsidRPr="00FD6F3E">
        <w:rPr>
          <w:i/>
          <w:color w:val="000000"/>
          <w:sz w:val="28"/>
          <w:szCs w:val="28"/>
        </w:rPr>
        <w:t xml:space="preserve"> </w:t>
      </w:r>
      <w:r w:rsidRPr="00FD6F3E">
        <w:rPr>
          <w:color w:val="000000"/>
          <w:sz w:val="28"/>
          <w:szCs w:val="28"/>
        </w:rPr>
        <w:t>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депутатов.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 xml:space="preserve">2. Основные гарантии деятельности председателя Совета депутатов, его полномочия, основания и порядок прекращения полномочий устанавливаются в соответствии с действующим законодательством и настоящим Уставом. 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3. Председатель Совета депутатов: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1) представляет Совет депутатов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Совета депутатов;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2) руководит подготовкой заседаний Совета депутатов и вопросов, выносимых на рассмотрение Совета депутатов;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 xml:space="preserve">3) </w:t>
      </w:r>
      <w:proofErr w:type="gramStart"/>
      <w:r w:rsidRPr="00FD6F3E">
        <w:rPr>
          <w:color w:val="000000"/>
          <w:sz w:val="28"/>
          <w:szCs w:val="28"/>
        </w:rPr>
        <w:t>созывает и ведет</w:t>
      </w:r>
      <w:proofErr w:type="gramEnd"/>
      <w:r w:rsidRPr="00FD6F3E">
        <w:rPr>
          <w:color w:val="000000"/>
          <w:sz w:val="28"/>
          <w:szCs w:val="28"/>
        </w:rPr>
        <w:t xml:space="preserve"> заседания Совета депутатов, ведает его внутренним распорядком;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4) принимает меры по обеспечению гласности и учету общественного мнения в работе Совета депутатов;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 xml:space="preserve">5) подписывает протоколы заседаний, решения Совета депутатов; 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 xml:space="preserve">6) издает в пределах своих полномочий постановления и распоряжения по вопросам организации деятельности Совета депутатов; 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7) организует прием граждан, рассмотрение их обращений, заявлений и жалоб;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 xml:space="preserve">8) </w:t>
      </w:r>
      <w:proofErr w:type="gramStart"/>
      <w:r w:rsidRPr="00FD6F3E">
        <w:rPr>
          <w:color w:val="000000"/>
          <w:sz w:val="28"/>
          <w:szCs w:val="28"/>
        </w:rPr>
        <w:t>открывает и закрывает</w:t>
      </w:r>
      <w:proofErr w:type="gramEnd"/>
      <w:r w:rsidRPr="00FD6F3E">
        <w:rPr>
          <w:color w:val="000000"/>
          <w:sz w:val="28"/>
          <w:szCs w:val="28"/>
        </w:rPr>
        <w:t xml:space="preserve"> счета Совета депутатов в банках и иных кредитных учреждениях;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9) является распорядителем бюджетных средств по расходам, предусмотренным отдельной строкой в местном бюджете на финансирование Совета депутатов;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10) осуществляет иные полномочия в соответствии с настоящим Уставом и решениями Совета депутатов.</w:t>
      </w:r>
    </w:p>
    <w:p w:rsidR="00DA6C86" w:rsidRPr="00FD6F3E" w:rsidRDefault="00DA6C86" w:rsidP="00DA6C86">
      <w:pPr>
        <w:ind w:firstLine="720"/>
        <w:jc w:val="both"/>
        <w:rPr>
          <w:color w:val="000000"/>
          <w:sz w:val="28"/>
          <w:szCs w:val="28"/>
        </w:rPr>
      </w:pPr>
      <w:r w:rsidRPr="00FD6F3E">
        <w:rPr>
          <w:color w:val="000000"/>
          <w:sz w:val="28"/>
          <w:szCs w:val="28"/>
        </w:rPr>
        <w:t>4. Председатель Совета депутатов подотчетен Совету депутатов.</w:t>
      </w:r>
    </w:p>
    <w:p w:rsidR="00B113F4" w:rsidRDefault="00B113F4"/>
    <w:sectPr w:rsidR="00B113F4" w:rsidSect="00DA6C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C86"/>
    <w:rsid w:val="00B113F4"/>
    <w:rsid w:val="00DA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ShmelevaLA</dc:creator>
  <cp:lastModifiedBy>ShmelevaLA</cp:lastModifiedBy>
  <cp:revision>1</cp:revision>
  <dcterms:created xsi:type="dcterms:W3CDTF">2019-08-30T04:38:00Z</dcterms:created>
  <dcterms:modified xsi:type="dcterms:W3CDTF">2019-08-30T04:39:00Z</dcterms:modified>
</cp:coreProperties>
</file>